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7DD88" w14:textId="77777777" w:rsidR="000E0579" w:rsidRPr="003C383D" w:rsidRDefault="000E0579" w:rsidP="000E0579">
      <w:pPr>
        <w:spacing w:before="100" w:beforeAutospacing="1" w:after="100" w:afterAutospacing="1" w:line="240" w:lineRule="auto"/>
        <w:jc w:val="both"/>
        <w:outlineLvl w:val="1"/>
        <w:rPr>
          <w:rFonts w:eastAsia="Times New Roman" w:cs="Times New Roman"/>
          <w:b/>
          <w:bCs/>
          <w:sz w:val="28"/>
          <w:szCs w:val="36"/>
        </w:rPr>
      </w:pPr>
      <w:r w:rsidRPr="003C383D">
        <w:rPr>
          <w:rFonts w:eastAsia="Times New Roman" w:cs="Times New Roman"/>
          <w:b/>
          <w:bCs/>
          <w:sz w:val="28"/>
          <w:szCs w:val="36"/>
        </w:rPr>
        <w:t>Various Types of Internal Control</w:t>
      </w:r>
      <w:bookmarkStart w:id="0" w:name="_GoBack"/>
      <w:bookmarkEnd w:id="0"/>
    </w:p>
    <w:p w14:paraId="6987DD89" w14:textId="77777777" w:rsidR="00DE7B4A" w:rsidRPr="003C383D" w:rsidRDefault="00DE7B4A" w:rsidP="000E0579">
      <w:pPr>
        <w:spacing w:before="100" w:beforeAutospacing="1" w:after="100" w:afterAutospacing="1" w:line="240" w:lineRule="auto"/>
        <w:jc w:val="both"/>
        <w:rPr>
          <w:rFonts w:eastAsia="Times New Roman" w:cs="Times New Roman"/>
          <w:bCs/>
          <w:sz w:val="20"/>
          <w:szCs w:val="24"/>
        </w:rPr>
      </w:pPr>
      <w:r w:rsidRPr="003C383D">
        <w:rPr>
          <w:rFonts w:eastAsia="Times New Roman" w:cs="Times New Roman"/>
          <w:bCs/>
          <w:sz w:val="20"/>
          <w:szCs w:val="24"/>
        </w:rPr>
        <w:t>The various types of internal control are as follows:</w:t>
      </w:r>
    </w:p>
    <w:p w14:paraId="6987DD8A" w14:textId="77777777" w:rsidR="000E0579" w:rsidRPr="003C383D" w:rsidRDefault="000E0579" w:rsidP="000E0579">
      <w:pPr>
        <w:spacing w:before="100" w:beforeAutospacing="1" w:after="100" w:afterAutospacing="1" w:line="240" w:lineRule="auto"/>
        <w:jc w:val="both"/>
        <w:rPr>
          <w:rFonts w:eastAsia="Times New Roman" w:cs="Times New Roman"/>
          <w:b/>
          <w:sz w:val="20"/>
          <w:szCs w:val="24"/>
          <w:u w:val="single"/>
        </w:rPr>
      </w:pPr>
      <w:r w:rsidRPr="003C383D">
        <w:rPr>
          <w:rFonts w:eastAsia="Times New Roman" w:cs="Times New Roman"/>
          <w:b/>
          <w:sz w:val="20"/>
          <w:szCs w:val="24"/>
        </w:rPr>
        <w:t xml:space="preserve">1. </w:t>
      </w:r>
      <w:r w:rsidRPr="003C383D">
        <w:rPr>
          <w:rFonts w:eastAsia="Times New Roman" w:cs="Times New Roman"/>
          <w:b/>
          <w:sz w:val="20"/>
          <w:szCs w:val="24"/>
          <w:u w:val="single"/>
        </w:rPr>
        <w:t>Organization:</w:t>
      </w:r>
    </w:p>
    <w:p w14:paraId="6987DD8B" w14:textId="77777777" w:rsidR="000E0579" w:rsidRPr="003C383D" w:rsidRDefault="000E0579" w:rsidP="000E0579">
      <w:pPr>
        <w:spacing w:before="100" w:beforeAutospacing="1" w:after="100" w:afterAutospacing="1" w:line="240" w:lineRule="auto"/>
        <w:jc w:val="both"/>
        <w:rPr>
          <w:rFonts w:eastAsia="Times New Roman" w:cs="Times New Roman"/>
          <w:sz w:val="20"/>
          <w:szCs w:val="24"/>
          <w:u w:val="single"/>
        </w:rPr>
      </w:pPr>
      <w:r w:rsidRPr="003C383D">
        <w:rPr>
          <w:rFonts w:eastAsia="Times New Roman" w:cs="Times New Roman"/>
          <w:sz w:val="20"/>
          <w:szCs w:val="24"/>
        </w:rPr>
        <w:t>Organization is concerned with placement of work</w:t>
      </w:r>
      <w:r w:rsidR="00105963" w:rsidRPr="003C383D">
        <w:rPr>
          <w:rFonts w:eastAsia="Times New Roman" w:cs="Times New Roman"/>
          <w:sz w:val="20"/>
          <w:szCs w:val="24"/>
        </w:rPr>
        <w:t>ers on their jobs. The authorities, responsibilities and accountabilities of all persons must be clearly defined</w:t>
      </w:r>
      <w:r w:rsidRPr="003C383D">
        <w:rPr>
          <w:rFonts w:eastAsia="Times New Roman" w:cs="Times New Roman"/>
          <w:sz w:val="20"/>
          <w:szCs w:val="24"/>
        </w:rPr>
        <w:t xml:space="preserve">. </w:t>
      </w:r>
      <w:r w:rsidR="00105963" w:rsidRPr="003C383D">
        <w:rPr>
          <w:rFonts w:eastAsia="Times New Roman" w:cs="Times New Roman"/>
          <w:sz w:val="20"/>
          <w:szCs w:val="24"/>
        </w:rPr>
        <w:t>Delegation of p</w:t>
      </w:r>
      <w:r w:rsidR="00971B85" w:rsidRPr="003C383D">
        <w:rPr>
          <w:rFonts w:eastAsia="Times New Roman" w:cs="Times New Roman"/>
          <w:sz w:val="20"/>
          <w:szCs w:val="24"/>
        </w:rPr>
        <w:t>o</w:t>
      </w:r>
      <w:r w:rsidR="00105963" w:rsidRPr="003C383D">
        <w:rPr>
          <w:rFonts w:eastAsia="Times New Roman" w:cs="Times New Roman"/>
          <w:sz w:val="20"/>
          <w:szCs w:val="24"/>
        </w:rPr>
        <w:t xml:space="preserve">wers must </w:t>
      </w:r>
      <w:r w:rsidR="00971B85" w:rsidRPr="003C383D">
        <w:rPr>
          <w:rFonts w:eastAsia="Times New Roman" w:cs="Times New Roman"/>
          <w:sz w:val="20"/>
          <w:szCs w:val="24"/>
        </w:rPr>
        <w:t>be in writing with the approval</w:t>
      </w:r>
      <w:r w:rsidR="00105963" w:rsidRPr="003C383D">
        <w:rPr>
          <w:rFonts w:eastAsia="Times New Roman" w:cs="Times New Roman"/>
          <w:sz w:val="20"/>
          <w:szCs w:val="24"/>
        </w:rPr>
        <w:t xml:space="preserve"> of superiors. </w:t>
      </w:r>
      <w:r w:rsidRPr="003C383D">
        <w:rPr>
          <w:rFonts w:eastAsia="Times New Roman" w:cs="Times New Roman"/>
          <w:sz w:val="20"/>
          <w:szCs w:val="24"/>
        </w:rPr>
        <w:t xml:space="preserve">The workers are responsible for their activities. The head of department is responsible for </w:t>
      </w:r>
      <w:r w:rsidR="00971B85" w:rsidRPr="003C383D">
        <w:rPr>
          <w:rFonts w:eastAsia="Times New Roman" w:cs="Times New Roman"/>
          <w:sz w:val="20"/>
          <w:szCs w:val="24"/>
        </w:rPr>
        <w:t>looking after all the staff members</w:t>
      </w:r>
      <w:r w:rsidR="00AC5704" w:rsidRPr="003C383D">
        <w:rPr>
          <w:rFonts w:eastAsia="Times New Roman" w:cs="Times New Roman"/>
          <w:sz w:val="20"/>
          <w:szCs w:val="24"/>
        </w:rPr>
        <w:t xml:space="preserve"> of his</w:t>
      </w:r>
      <w:r w:rsidRPr="003C383D">
        <w:rPr>
          <w:rFonts w:eastAsia="Times New Roman" w:cs="Times New Roman"/>
          <w:sz w:val="20"/>
          <w:szCs w:val="24"/>
        </w:rPr>
        <w:t xml:space="preserve"> department.</w:t>
      </w:r>
    </w:p>
    <w:p w14:paraId="6987DD8C" w14:textId="77777777" w:rsidR="000E0579" w:rsidRPr="003C383D" w:rsidRDefault="000E0579" w:rsidP="000E0579">
      <w:pPr>
        <w:spacing w:before="100" w:beforeAutospacing="1" w:after="100" w:afterAutospacing="1" w:line="240" w:lineRule="auto"/>
        <w:jc w:val="both"/>
        <w:rPr>
          <w:rFonts w:eastAsia="Times New Roman" w:cs="Times New Roman"/>
          <w:b/>
          <w:sz w:val="20"/>
          <w:szCs w:val="24"/>
          <w:u w:val="single"/>
        </w:rPr>
      </w:pPr>
      <w:r w:rsidRPr="003C383D">
        <w:rPr>
          <w:rFonts w:eastAsia="Times New Roman" w:cs="Times New Roman"/>
          <w:b/>
          <w:sz w:val="20"/>
          <w:szCs w:val="24"/>
        </w:rPr>
        <w:t xml:space="preserve">2. </w:t>
      </w:r>
      <w:r w:rsidRPr="003C383D">
        <w:rPr>
          <w:rFonts w:eastAsia="Times New Roman" w:cs="Times New Roman"/>
          <w:b/>
          <w:sz w:val="20"/>
          <w:szCs w:val="24"/>
          <w:u w:val="single"/>
        </w:rPr>
        <w:t xml:space="preserve">Segregation </w:t>
      </w:r>
      <w:r w:rsidR="009A793E" w:rsidRPr="003C383D">
        <w:rPr>
          <w:rFonts w:eastAsia="Times New Roman" w:cs="Times New Roman"/>
          <w:b/>
          <w:sz w:val="20"/>
          <w:szCs w:val="24"/>
          <w:u w:val="single"/>
        </w:rPr>
        <w:t xml:space="preserve">or Division </w:t>
      </w:r>
      <w:r w:rsidRPr="003C383D">
        <w:rPr>
          <w:rFonts w:eastAsia="Times New Roman" w:cs="Times New Roman"/>
          <w:b/>
          <w:sz w:val="20"/>
          <w:szCs w:val="24"/>
          <w:u w:val="single"/>
        </w:rPr>
        <w:t>of Duties:</w:t>
      </w:r>
    </w:p>
    <w:p w14:paraId="6987DD8D" w14:textId="77777777" w:rsidR="000E0579" w:rsidRPr="003C383D" w:rsidRDefault="000E0579" w:rsidP="000E0579">
      <w:pPr>
        <w:spacing w:before="100" w:beforeAutospacing="1" w:after="100" w:afterAutospacing="1" w:line="240" w:lineRule="auto"/>
        <w:jc w:val="both"/>
        <w:rPr>
          <w:rFonts w:eastAsia="Times New Roman" w:cs="Times New Roman"/>
          <w:sz w:val="20"/>
          <w:szCs w:val="24"/>
        </w:rPr>
      </w:pPr>
      <w:r w:rsidRPr="003C383D">
        <w:rPr>
          <w:rFonts w:eastAsia="Times New Roman" w:cs="Times New Roman"/>
          <w:sz w:val="20"/>
          <w:szCs w:val="24"/>
        </w:rPr>
        <w:t>The segregation of duties is necessary. There are many employees. All aspects of a transaction are not complete by one person. The</w:t>
      </w:r>
      <w:r w:rsidR="00AC5704" w:rsidRPr="003C383D">
        <w:rPr>
          <w:rFonts w:eastAsia="Times New Roman" w:cs="Times New Roman"/>
          <w:sz w:val="20"/>
          <w:szCs w:val="24"/>
        </w:rPr>
        <w:t xml:space="preserve"> involvement of many persons in</w:t>
      </w:r>
      <w:r w:rsidRPr="003C383D">
        <w:rPr>
          <w:rFonts w:eastAsia="Times New Roman" w:cs="Times New Roman"/>
          <w:sz w:val="20"/>
          <w:szCs w:val="24"/>
        </w:rPr>
        <w:t xml:space="preserve"> recordin</w:t>
      </w:r>
      <w:r w:rsidR="00AC5704" w:rsidRPr="003C383D">
        <w:rPr>
          <w:rFonts w:eastAsia="Times New Roman" w:cs="Times New Roman"/>
          <w:sz w:val="20"/>
          <w:szCs w:val="24"/>
        </w:rPr>
        <w:t>g of transactions</w:t>
      </w:r>
      <w:r w:rsidRPr="003C383D">
        <w:rPr>
          <w:rFonts w:eastAsia="Times New Roman" w:cs="Times New Roman"/>
          <w:sz w:val="20"/>
          <w:szCs w:val="24"/>
        </w:rPr>
        <w:t xml:space="preserve"> can reduce the risk of errors and frauds. The division o</w:t>
      </w:r>
      <w:r w:rsidR="00AC5704" w:rsidRPr="003C383D">
        <w:rPr>
          <w:rFonts w:eastAsia="Times New Roman" w:cs="Times New Roman"/>
          <w:sz w:val="20"/>
          <w:szCs w:val="24"/>
        </w:rPr>
        <w:t>f duties improves the efficiency of individuals</w:t>
      </w:r>
      <w:r w:rsidRPr="003C383D">
        <w:rPr>
          <w:rFonts w:eastAsia="Times New Roman" w:cs="Times New Roman"/>
          <w:sz w:val="20"/>
          <w:szCs w:val="24"/>
        </w:rPr>
        <w:t>.</w:t>
      </w:r>
    </w:p>
    <w:p w14:paraId="6987DD8E" w14:textId="77777777" w:rsidR="000E0579" w:rsidRPr="003C383D" w:rsidRDefault="000E0579" w:rsidP="000E0579">
      <w:pPr>
        <w:spacing w:before="100" w:beforeAutospacing="1" w:after="100" w:afterAutospacing="1" w:line="240" w:lineRule="auto"/>
        <w:jc w:val="both"/>
        <w:rPr>
          <w:rFonts w:eastAsia="Times New Roman" w:cs="Times New Roman"/>
          <w:b/>
          <w:sz w:val="20"/>
          <w:szCs w:val="24"/>
          <w:u w:val="single"/>
        </w:rPr>
      </w:pPr>
      <w:r w:rsidRPr="003C383D">
        <w:rPr>
          <w:rFonts w:eastAsia="Times New Roman" w:cs="Times New Roman"/>
          <w:b/>
          <w:sz w:val="20"/>
          <w:szCs w:val="24"/>
        </w:rPr>
        <w:t xml:space="preserve">3. </w:t>
      </w:r>
      <w:r w:rsidRPr="003C383D">
        <w:rPr>
          <w:rFonts w:eastAsia="Times New Roman" w:cs="Times New Roman"/>
          <w:b/>
          <w:sz w:val="20"/>
          <w:szCs w:val="24"/>
          <w:u w:val="single"/>
        </w:rPr>
        <w:t>Physical</w:t>
      </w:r>
      <w:r w:rsidR="009A793E" w:rsidRPr="003C383D">
        <w:rPr>
          <w:rFonts w:eastAsia="Times New Roman" w:cs="Times New Roman"/>
          <w:b/>
          <w:sz w:val="20"/>
          <w:szCs w:val="24"/>
          <w:u w:val="single"/>
        </w:rPr>
        <w:t xml:space="preserve"> Control</w:t>
      </w:r>
      <w:r w:rsidRPr="003C383D">
        <w:rPr>
          <w:rFonts w:eastAsia="Times New Roman" w:cs="Times New Roman"/>
          <w:b/>
          <w:sz w:val="20"/>
          <w:szCs w:val="24"/>
          <w:u w:val="single"/>
        </w:rPr>
        <w:t>:</w:t>
      </w:r>
    </w:p>
    <w:p w14:paraId="6987DD8F" w14:textId="77777777" w:rsidR="000E0579" w:rsidRPr="003C383D" w:rsidRDefault="000E0579" w:rsidP="000E0579">
      <w:pPr>
        <w:spacing w:before="100" w:beforeAutospacing="1" w:after="100" w:afterAutospacing="1" w:line="240" w:lineRule="auto"/>
        <w:jc w:val="both"/>
        <w:rPr>
          <w:rFonts w:eastAsia="Times New Roman" w:cs="Times New Roman"/>
          <w:sz w:val="20"/>
          <w:szCs w:val="24"/>
        </w:rPr>
      </w:pPr>
      <w:r w:rsidRPr="003C383D">
        <w:rPr>
          <w:rFonts w:eastAsia="Times New Roman" w:cs="Times New Roman"/>
          <w:sz w:val="20"/>
          <w:szCs w:val="24"/>
        </w:rPr>
        <w:t xml:space="preserve">The physical internal control is desirable to safeguard </w:t>
      </w:r>
      <w:r w:rsidR="00DA1755" w:rsidRPr="003C383D">
        <w:rPr>
          <w:rFonts w:eastAsia="Times New Roman" w:cs="Times New Roman"/>
          <w:sz w:val="20"/>
          <w:szCs w:val="24"/>
        </w:rPr>
        <w:t xml:space="preserve">the </w:t>
      </w:r>
      <w:r w:rsidRPr="003C383D">
        <w:rPr>
          <w:rFonts w:eastAsia="Times New Roman" w:cs="Times New Roman"/>
          <w:sz w:val="20"/>
          <w:szCs w:val="24"/>
        </w:rPr>
        <w:t xml:space="preserve">assets. The access to </w:t>
      </w:r>
      <w:r w:rsidR="00DA1755" w:rsidRPr="003C383D">
        <w:rPr>
          <w:rFonts w:eastAsia="Times New Roman" w:cs="Times New Roman"/>
          <w:sz w:val="20"/>
          <w:szCs w:val="24"/>
        </w:rPr>
        <w:t>the assets must be limited. Only the a</w:t>
      </w:r>
      <w:r w:rsidRPr="003C383D">
        <w:rPr>
          <w:rFonts w:eastAsia="Times New Roman" w:cs="Times New Roman"/>
          <w:sz w:val="20"/>
          <w:szCs w:val="24"/>
        </w:rPr>
        <w:t>uthorized persons can be allowed to examine the assets. The persons may visit the warehouse or they may release the assets through requisition slips. The assets require lockers, iron safe possession of keys and use of passes of warehouse.</w:t>
      </w:r>
    </w:p>
    <w:p w14:paraId="6987DD90" w14:textId="77777777" w:rsidR="009A793E" w:rsidRPr="003C383D" w:rsidRDefault="000E0579" w:rsidP="000E0579">
      <w:pPr>
        <w:spacing w:before="100" w:beforeAutospacing="1" w:after="100" w:afterAutospacing="1" w:line="240" w:lineRule="auto"/>
        <w:jc w:val="both"/>
        <w:rPr>
          <w:rFonts w:eastAsia="Times New Roman" w:cs="Times New Roman"/>
          <w:b/>
          <w:sz w:val="20"/>
          <w:szCs w:val="24"/>
        </w:rPr>
      </w:pPr>
      <w:r w:rsidRPr="003C383D">
        <w:rPr>
          <w:rFonts w:eastAsia="Times New Roman" w:cs="Times New Roman"/>
          <w:b/>
          <w:sz w:val="20"/>
          <w:szCs w:val="24"/>
        </w:rPr>
        <w:t xml:space="preserve">4. </w:t>
      </w:r>
      <w:r w:rsidR="009A793E" w:rsidRPr="003C383D">
        <w:rPr>
          <w:rFonts w:eastAsia="Times New Roman" w:cs="Times New Roman"/>
          <w:b/>
          <w:sz w:val="20"/>
          <w:szCs w:val="24"/>
          <w:u w:val="single"/>
        </w:rPr>
        <w:t>Supervision</w:t>
      </w:r>
      <w:r w:rsidR="00105963" w:rsidRPr="003C383D">
        <w:rPr>
          <w:rFonts w:eastAsia="Times New Roman" w:cs="Times New Roman"/>
          <w:b/>
          <w:sz w:val="20"/>
          <w:szCs w:val="24"/>
        </w:rPr>
        <w:t>:</w:t>
      </w:r>
    </w:p>
    <w:p w14:paraId="6987DD91" w14:textId="77777777" w:rsidR="00105963" w:rsidRPr="003C383D" w:rsidRDefault="00105963" w:rsidP="000E0579">
      <w:pPr>
        <w:spacing w:before="100" w:beforeAutospacing="1" w:after="100" w:afterAutospacing="1" w:line="240" w:lineRule="auto"/>
        <w:jc w:val="both"/>
        <w:rPr>
          <w:rFonts w:eastAsia="Times New Roman" w:cs="Times New Roman"/>
          <w:bCs/>
          <w:sz w:val="20"/>
          <w:szCs w:val="24"/>
        </w:rPr>
      </w:pPr>
      <w:r w:rsidRPr="003C383D">
        <w:rPr>
          <w:rFonts w:eastAsia="Times New Roman" w:cs="Times New Roman"/>
          <w:bCs/>
          <w:sz w:val="20"/>
          <w:szCs w:val="24"/>
        </w:rPr>
        <w:t>The supervisors must authorize or approve all the transactions of the hotel. All cuttings must be duly signed by the authorized persons. The power of the supervisors must be clearly stated to avoid any confusion.</w:t>
      </w:r>
    </w:p>
    <w:p w14:paraId="6987DD92" w14:textId="77777777" w:rsidR="000E0579" w:rsidRPr="003C383D" w:rsidRDefault="000E0579" w:rsidP="000E0579">
      <w:pPr>
        <w:spacing w:before="100" w:beforeAutospacing="1" w:after="100" w:afterAutospacing="1" w:line="240" w:lineRule="auto"/>
        <w:jc w:val="both"/>
        <w:rPr>
          <w:rFonts w:eastAsia="Times New Roman" w:cs="Times New Roman"/>
          <w:b/>
          <w:sz w:val="20"/>
          <w:szCs w:val="24"/>
          <w:u w:val="single"/>
        </w:rPr>
      </w:pPr>
      <w:r w:rsidRPr="003C383D">
        <w:rPr>
          <w:rFonts w:eastAsia="Times New Roman" w:cs="Times New Roman"/>
          <w:b/>
          <w:sz w:val="20"/>
          <w:szCs w:val="24"/>
        </w:rPr>
        <w:t xml:space="preserve">5. </w:t>
      </w:r>
      <w:r w:rsidRPr="003C383D">
        <w:rPr>
          <w:rFonts w:eastAsia="Times New Roman" w:cs="Times New Roman"/>
          <w:b/>
          <w:sz w:val="20"/>
          <w:szCs w:val="24"/>
          <w:u w:val="single"/>
        </w:rPr>
        <w:t>Accounting:</w:t>
      </w:r>
    </w:p>
    <w:p w14:paraId="6987DD93" w14:textId="77777777" w:rsidR="000E0579" w:rsidRPr="003C383D" w:rsidRDefault="000E0579" w:rsidP="000E0579">
      <w:pPr>
        <w:spacing w:before="100" w:beforeAutospacing="1" w:after="100" w:afterAutospacing="1" w:line="240" w:lineRule="auto"/>
        <w:jc w:val="both"/>
        <w:rPr>
          <w:rFonts w:eastAsia="Times New Roman" w:cs="Times New Roman"/>
          <w:sz w:val="20"/>
          <w:szCs w:val="24"/>
          <w:u w:val="single"/>
        </w:rPr>
      </w:pPr>
      <w:r w:rsidRPr="003C383D">
        <w:rPr>
          <w:rFonts w:eastAsia="Times New Roman" w:cs="Times New Roman"/>
          <w:sz w:val="20"/>
          <w:szCs w:val="24"/>
        </w:rPr>
        <w:t>The accounting control is concerned with approval of transactions, accurately processing and cor</w:t>
      </w:r>
      <w:r w:rsidR="00DA1755" w:rsidRPr="003C383D">
        <w:rPr>
          <w:rFonts w:eastAsia="Times New Roman" w:cs="Times New Roman"/>
          <w:sz w:val="20"/>
          <w:szCs w:val="24"/>
        </w:rPr>
        <w:t>rectly recording. The</w:t>
      </w:r>
      <w:r w:rsidRPr="003C383D">
        <w:rPr>
          <w:rFonts w:eastAsia="Times New Roman" w:cs="Times New Roman"/>
          <w:sz w:val="20"/>
          <w:szCs w:val="24"/>
        </w:rPr>
        <w:t xml:space="preserve"> total</w:t>
      </w:r>
      <w:r w:rsidR="00DA1755" w:rsidRPr="003C383D">
        <w:rPr>
          <w:rFonts w:eastAsia="Times New Roman" w:cs="Times New Roman"/>
          <w:sz w:val="20"/>
          <w:szCs w:val="24"/>
        </w:rPr>
        <w:t>s</w:t>
      </w:r>
      <w:r w:rsidRPr="003C383D">
        <w:rPr>
          <w:rFonts w:eastAsia="Times New Roman" w:cs="Times New Roman"/>
          <w:sz w:val="20"/>
          <w:szCs w:val="24"/>
        </w:rPr>
        <w:t xml:space="preserve">, </w:t>
      </w:r>
      <w:r w:rsidR="00DA1755" w:rsidRPr="003C383D">
        <w:rPr>
          <w:rFonts w:eastAsia="Times New Roman" w:cs="Times New Roman"/>
          <w:sz w:val="20"/>
          <w:szCs w:val="24"/>
        </w:rPr>
        <w:t xml:space="preserve">arithmetical calculations, pricing of bills etc must be checked to bring accuracy. At the end of every month, ledgers must be balanced and the </w:t>
      </w:r>
      <w:r w:rsidRPr="003C383D">
        <w:rPr>
          <w:rFonts w:eastAsia="Times New Roman" w:cs="Times New Roman"/>
          <w:sz w:val="20"/>
          <w:szCs w:val="24"/>
        </w:rPr>
        <w:t xml:space="preserve">trail balance </w:t>
      </w:r>
      <w:r w:rsidR="00DA1755" w:rsidRPr="003C383D">
        <w:rPr>
          <w:rFonts w:eastAsia="Times New Roman" w:cs="Times New Roman"/>
          <w:sz w:val="20"/>
          <w:szCs w:val="24"/>
        </w:rPr>
        <w:t xml:space="preserve">must be prepared. The bank reconciliation </w:t>
      </w:r>
      <w:r w:rsidRPr="003C383D">
        <w:rPr>
          <w:rFonts w:eastAsia="Times New Roman" w:cs="Times New Roman"/>
          <w:sz w:val="20"/>
          <w:szCs w:val="24"/>
        </w:rPr>
        <w:t>s</w:t>
      </w:r>
      <w:r w:rsidR="00DA1755" w:rsidRPr="003C383D">
        <w:rPr>
          <w:rFonts w:eastAsia="Times New Roman" w:cs="Times New Roman"/>
          <w:sz w:val="20"/>
          <w:szCs w:val="24"/>
        </w:rPr>
        <w:t>tatement must be prepared on weekly basis.</w:t>
      </w:r>
      <w:r w:rsidR="003A0F5B" w:rsidRPr="003C383D">
        <w:rPr>
          <w:rFonts w:eastAsia="Times New Roman" w:cs="Times New Roman"/>
          <w:sz w:val="20"/>
          <w:szCs w:val="24"/>
        </w:rPr>
        <w:t xml:space="preserve"> There should be</w:t>
      </w:r>
      <w:r w:rsidRPr="003C383D">
        <w:rPr>
          <w:rFonts w:eastAsia="Times New Roman" w:cs="Times New Roman"/>
          <w:sz w:val="20"/>
          <w:szCs w:val="24"/>
        </w:rPr>
        <w:t xml:space="preserve"> </w:t>
      </w:r>
      <w:r w:rsidR="003A0F5B" w:rsidRPr="003C383D">
        <w:rPr>
          <w:rFonts w:eastAsia="Times New Roman" w:cs="Times New Roman"/>
          <w:sz w:val="20"/>
          <w:szCs w:val="24"/>
        </w:rPr>
        <w:t xml:space="preserve">proper </w:t>
      </w:r>
      <w:r w:rsidRPr="003C383D">
        <w:rPr>
          <w:rFonts w:eastAsia="Times New Roman" w:cs="Times New Roman"/>
          <w:sz w:val="20"/>
          <w:szCs w:val="24"/>
        </w:rPr>
        <w:t xml:space="preserve">examination of vouchers </w:t>
      </w:r>
      <w:r w:rsidR="003A0F5B" w:rsidRPr="003C383D">
        <w:rPr>
          <w:rFonts w:eastAsia="Times New Roman" w:cs="Times New Roman"/>
          <w:sz w:val="20"/>
          <w:szCs w:val="24"/>
        </w:rPr>
        <w:t xml:space="preserve">so </w:t>
      </w:r>
      <w:r w:rsidRPr="003C383D">
        <w:rPr>
          <w:rFonts w:eastAsia="Times New Roman" w:cs="Times New Roman"/>
          <w:sz w:val="20"/>
          <w:szCs w:val="24"/>
        </w:rPr>
        <w:t xml:space="preserve">that every aspect </w:t>
      </w:r>
      <w:r w:rsidR="003A0F5B" w:rsidRPr="003C383D">
        <w:rPr>
          <w:rFonts w:eastAsia="Times New Roman" w:cs="Times New Roman"/>
          <w:sz w:val="20"/>
          <w:szCs w:val="24"/>
        </w:rPr>
        <w:t xml:space="preserve">of recording transactions </w:t>
      </w:r>
      <w:r w:rsidRPr="003C383D">
        <w:rPr>
          <w:rFonts w:eastAsia="Times New Roman" w:cs="Times New Roman"/>
          <w:sz w:val="20"/>
          <w:szCs w:val="24"/>
        </w:rPr>
        <w:t>is not over looked so far this type of control is concerned.</w:t>
      </w:r>
    </w:p>
    <w:p w14:paraId="6987DD95" w14:textId="77777777" w:rsidR="000E0579" w:rsidRPr="003C383D" w:rsidRDefault="000E0579" w:rsidP="000E0579">
      <w:pPr>
        <w:spacing w:before="100" w:beforeAutospacing="1" w:after="100" w:afterAutospacing="1" w:line="240" w:lineRule="auto"/>
        <w:jc w:val="both"/>
        <w:rPr>
          <w:rFonts w:eastAsia="Times New Roman" w:cs="Times New Roman"/>
          <w:b/>
          <w:sz w:val="20"/>
          <w:szCs w:val="24"/>
          <w:u w:val="single"/>
        </w:rPr>
      </w:pPr>
      <w:r w:rsidRPr="003C383D">
        <w:rPr>
          <w:rFonts w:eastAsia="Times New Roman" w:cs="Times New Roman"/>
          <w:b/>
          <w:sz w:val="20"/>
          <w:szCs w:val="24"/>
        </w:rPr>
        <w:t xml:space="preserve">6. </w:t>
      </w:r>
      <w:r w:rsidRPr="003C383D">
        <w:rPr>
          <w:rFonts w:eastAsia="Times New Roman" w:cs="Times New Roman"/>
          <w:b/>
          <w:sz w:val="20"/>
          <w:szCs w:val="24"/>
          <w:u w:val="single"/>
        </w:rPr>
        <w:t>Management:</w:t>
      </w:r>
    </w:p>
    <w:p w14:paraId="6987DD96" w14:textId="77777777" w:rsidR="003A0F5B" w:rsidRPr="003C383D" w:rsidRDefault="000E0579" w:rsidP="000E0579">
      <w:pPr>
        <w:spacing w:before="100" w:beforeAutospacing="1" w:after="100" w:afterAutospacing="1" w:line="240" w:lineRule="auto"/>
        <w:jc w:val="both"/>
        <w:rPr>
          <w:rFonts w:eastAsia="Times New Roman" w:cs="Times New Roman"/>
          <w:sz w:val="20"/>
          <w:szCs w:val="24"/>
        </w:rPr>
      </w:pPr>
      <w:r w:rsidRPr="003C383D">
        <w:rPr>
          <w:rFonts w:eastAsia="Times New Roman" w:cs="Times New Roman"/>
          <w:sz w:val="20"/>
          <w:szCs w:val="24"/>
        </w:rPr>
        <w:t>The top-level management can apply certain controls beyond the routine working of business. The management control, include internal audit review of management accounts comparing actual result with budgets, supervisory control and many other review procedure of business functions.</w:t>
      </w:r>
    </w:p>
    <w:p w14:paraId="6987DD97" w14:textId="77777777" w:rsidR="009A793E" w:rsidRPr="003C383D" w:rsidRDefault="009A793E" w:rsidP="009A793E">
      <w:pPr>
        <w:spacing w:before="100" w:beforeAutospacing="1" w:after="100" w:afterAutospacing="1" w:line="240" w:lineRule="auto"/>
        <w:jc w:val="both"/>
        <w:rPr>
          <w:rFonts w:eastAsia="Times New Roman" w:cs="Times New Roman"/>
          <w:b/>
          <w:sz w:val="20"/>
          <w:szCs w:val="24"/>
        </w:rPr>
      </w:pPr>
      <w:r w:rsidRPr="003C383D">
        <w:rPr>
          <w:rFonts w:eastAsia="Times New Roman" w:cs="Times New Roman"/>
          <w:b/>
          <w:bCs/>
          <w:sz w:val="20"/>
          <w:szCs w:val="24"/>
        </w:rPr>
        <w:t>7.</w:t>
      </w:r>
      <w:r w:rsidRPr="003C383D">
        <w:rPr>
          <w:rFonts w:eastAsia="Times New Roman" w:cs="Times New Roman"/>
          <w:sz w:val="20"/>
          <w:szCs w:val="24"/>
        </w:rPr>
        <w:t xml:space="preserve"> </w:t>
      </w:r>
      <w:r w:rsidRPr="003C383D">
        <w:rPr>
          <w:rFonts w:eastAsia="Times New Roman" w:cs="Times New Roman"/>
          <w:b/>
          <w:sz w:val="20"/>
          <w:szCs w:val="24"/>
          <w:u w:val="single"/>
        </w:rPr>
        <w:t>Approval:</w:t>
      </w:r>
    </w:p>
    <w:p w14:paraId="6987DD98" w14:textId="77777777" w:rsidR="003A0F5B" w:rsidRPr="003C383D" w:rsidRDefault="009A793E" w:rsidP="00DE7B4A">
      <w:pPr>
        <w:spacing w:before="100" w:beforeAutospacing="1" w:after="100" w:afterAutospacing="1" w:line="240" w:lineRule="auto"/>
        <w:jc w:val="both"/>
        <w:rPr>
          <w:rFonts w:eastAsia="Times New Roman" w:cs="Times New Roman"/>
          <w:b/>
          <w:sz w:val="20"/>
          <w:szCs w:val="24"/>
        </w:rPr>
      </w:pPr>
      <w:r w:rsidRPr="003C383D">
        <w:rPr>
          <w:rFonts w:eastAsia="Times New Roman" w:cs="Times New Roman"/>
          <w:sz w:val="20"/>
          <w:szCs w:val="24"/>
        </w:rPr>
        <w:t>All transaction</w:t>
      </w:r>
      <w:r w:rsidR="00105963" w:rsidRPr="003C383D">
        <w:rPr>
          <w:rFonts w:eastAsia="Times New Roman" w:cs="Times New Roman"/>
          <w:sz w:val="20"/>
          <w:szCs w:val="24"/>
        </w:rPr>
        <w:t>s in any business require</w:t>
      </w:r>
      <w:r w:rsidRPr="003C383D">
        <w:rPr>
          <w:rFonts w:eastAsia="Times New Roman" w:cs="Times New Roman"/>
          <w:sz w:val="20"/>
          <w:szCs w:val="24"/>
        </w:rPr>
        <w:t xml:space="preserve"> proper approval of </w:t>
      </w:r>
      <w:r w:rsidR="00105963" w:rsidRPr="003C383D">
        <w:rPr>
          <w:rFonts w:eastAsia="Times New Roman" w:cs="Times New Roman"/>
          <w:sz w:val="20"/>
          <w:szCs w:val="24"/>
        </w:rPr>
        <w:t xml:space="preserve">the </w:t>
      </w:r>
      <w:r w:rsidRPr="003C383D">
        <w:rPr>
          <w:rFonts w:eastAsia="Times New Roman" w:cs="Times New Roman"/>
          <w:sz w:val="20"/>
          <w:szCs w:val="24"/>
        </w:rPr>
        <w:t>responsible person</w:t>
      </w:r>
      <w:r w:rsidR="00105963" w:rsidRPr="003C383D">
        <w:rPr>
          <w:rFonts w:eastAsia="Times New Roman" w:cs="Times New Roman"/>
          <w:sz w:val="20"/>
          <w:szCs w:val="24"/>
        </w:rPr>
        <w:t>s</w:t>
      </w:r>
      <w:r w:rsidRPr="003C383D">
        <w:rPr>
          <w:rFonts w:eastAsia="Times New Roman" w:cs="Times New Roman"/>
          <w:sz w:val="20"/>
          <w:szCs w:val="24"/>
        </w:rPr>
        <w:t>. The limit for app</w:t>
      </w:r>
      <w:r w:rsidR="00105963" w:rsidRPr="003C383D">
        <w:rPr>
          <w:rFonts w:eastAsia="Times New Roman" w:cs="Times New Roman"/>
          <w:sz w:val="20"/>
          <w:szCs w:val="24"/>
        </w:rPr>
        <w:t>roval may be fixed. The credit</w:t>
      </w:r>
      <w:r w:rsidRPr="003C383D">
        <w:rPr>
          <w:rFonts w:eastAsia="Times New Roman" w:cs="Times New Roman"/>
          <w:sz w:val="20"/>
          <w:szCs w:val="24"/>
        </w:rPr>
        <w:t xml:space="preserve"> recovery officer can appro</w:t>
      </w:r>
      <w:r w:rsidR="00105963" w:rsidRPr="003C383D">
        <w:rPr>
          <w:rFonts w:eastAsia="Times New Roman" w:cs="Times New Roman"/>
          <w:sz w:val="20"/>
          <w:szCs w:val="24"/>
        </w:rPr>
        <w:t>ve credit sales. The foreman must</w:t>
      </w:r>
      <w:r w:rsidRPr="003C383D">
        <w:rPr>
          <w:rFonts w:eastAsia="Times New Roman" w:cs="Times New Roman"/>
          <w:sz w:val="20"/>
          <w:szCs w:val="24"/>
        </w:rPr>
        <w:t xml:space="preserve"> approve</w:t>
      </w:r>
      <w:r w:rsidR="00105963" w:rsidRPr="003C383D">
        <w:rPr>
          <w:rFonts w:eastAsia="Times New Roman" w:cs="Times New Roman"/>
          <w:sz w:val="20"/>
          <w:szCs w:val="24"/>
        </w:rPr>
        <w:t xml:space="preserve"> the</w:t>
      </w:r>
      <w:r w:rsidRPr="003C383D">
        <w:rPr>
          <w:rFonts w:eastAsia="Times New Roman" w:cs="Times New Roman"/>
          <w:sz w:val="20"/>
          <w:szCs w:val="24"/>
        </w:rPr>
        <w:t xml:space="preserve"> overtime wages</w:t>
      </w:r>
      <w:r w:rsidR="00105963" w:rsidRPr="003C383D">
        <w:rPr>
          <w:rFonts w:eastAsia="Times New Roman" w:cs="Times New Roman"/>
          <w:sz w:val="20"/>
          <w:szCs w:val="24"/>
        </w:rPr>
        <w:t xml:space="preserve"> to be paid. Purchase officer </w:t>
      </w:r>
      <w:r w:rsidR="003A0F5B" w:rsidRPr="003C383D">
        <w:rPr>
          <w:rFonts w:eastAsia="Times New Roman" w:cs="Times New Roman"/>
          <w:sz w:val="20"/>
          <w:szCs w:val="24"/>
        </w:rPr>
        <w:t>must approve</w:t>
      </w:r>
      <w:r w:rsidRPr="003C383D">
        <w:rPr>
          <w:rFonts w:eastAsia="Times New Roman" w:cs="Times New Roman"/>
          <w:sz w:val="20"/>
          <w:szCs w:val="24"/>
        </w:rPr>
        <w:t xml:space="preserve"> the purchase of goods</w:t>
      </w:r>
      <w:r w:rsidR="00105963" w:rsidRPr="003C383D">
        <w:rPr>
          <w:rFonts w:eastAsia="Times New Roman" w:cs="Times New Roman"/>
          <w:sz w:val="20"/>
          <w:szCs w:val="24"/>
        </w:rPr>
        <w:t xml:space="preserve"> or any other items required by a department</w:t>
      </w:r>
      <w:r w:rsidRPr="003C383D">
        <w:rPr>
          <w:rFonts w:eastAsia="Times New Roman" w:cs="Times New Roman"/>
          <w:sz w:val="20"/>
          <w:szCs w:val="24"/>
        </w:rPr>
        <w:t>.</w:t>
      </w:r>
    </w:p>
    <w:p w14:paraId="6987DD99" w14:textId="77777777" w:rsidR="008E5593" w:rsidRPr="003C383D" w:rsidRDefault="0056465C" w:rsidP="000E0579">
      <w:pPr>
        <w:jc w:val="both"/>
        <w:rPr>
          <w:rFonts w:cs="Times New Roman"/>
          <w:b/>
          <w:bCs/>
          <w:sz w:val="28"/>
          <w:szCs w:val="36"/>
        </w:rPr>
      </w:pPr>
      <w:r w:rsidRPr="003C383D">
        <w:rPr>
          <w:rFonts w:cs="Times New Roman"/>
          <w:b/>
          <w:bCs/>
          <w:sz w:val="28"/>
          <w:szCs w:val="36"/>
        </w:rPr>
        <w:t>Instruments/</w:t>
      </w:r>
      <w:r w:rsidR="001D1448" w:rsidRPr="003C383D">
        <w:rPr>
          <w:rFonts w:cs="Times New Roman"/>
          <w:b/>
          <w:bCs/>
          <w:sz w:val="28"/>
          <w:szCs w:val="36"/>
        </w:rPr>
        <w:t xml:space="preserve">Techniques used for </w:t>
      </w:r>
      <w:r w:rsidRPr="003C383D">
        <w:rPr>
          <w:rFonts w:cs="Times New Roman"/>
          <w:b/>
          <w:bCs/>
          <w:sz w:val="28"/>
          <w:szCs w:val="36"/>
        </w:rPr>
        <w:t xml:space="preserve">the </w:t>
      </w:r>
      <w:r w:rsidR="001D1448" w:rsidRPr="003C383D">
        <w:rPr>
          <w:rFonts w:cs="Times New Roman"/>
          <w:b/>
          <w:bCs/>
          <w:sz w:val="28"/>
          <w:szCs w:val="36"/>
        </w:rPr>
        <w:t>F</w:t>
      </w:r>
      <w:r w:rsidRPr="003C383D">
        <w:rPr>
          <w:rFonts w:cs="Times New Roman"/>
          <w:b/>
          <w:bCs/>
          <w:sz w:val="28"/>
          <w:szCs w:val="36"/>
        </w:rPr>
        <w:t>ood</w:t>
      </w:r>
      <w:r w:rsidR="001D1448" w:rsidRPr="003C383D">
        <w:rPr>
          <w:rFonts w:cs="Times New Roman"/>
          <w:b/>
          <w:bCs/>
          <w:sz w:val="28"/>
          <w:szCs w:val="36"/>
        </w:rPr>
        <w:t xml:space="preserve"> &amp; B</w:t>
      </w:r>
      <w:r w:rsidRPr="003C383D">
        <w:rPr>
          <w:rFonts w:cs="Times New Roman"/>
          <w:b/>
          <w:bCs/>
          <w:sz w:val="28"/>
          <w:szCs w:val="36"/>
        </w:rPr>
        <w:t>everage</w:t>
      </w:r>
      <w:r w:rsidR="001D1448" w:rsidRPr="003C383D">
        <w:rPr>
          <w:rFonts w:cs="Times New Roman"/>
          <w:b/>
          <w:bCs/>
          <w:sz w:val="28"/>
          <w:szCs w:val="36"/>
        </w:rPr>
        <w:t xml:space="preserve"> Service Control</w:t>
      </w:r>
    </w:p>
    <w:p w14:paraId="6987DD9A" w14:textId="77777777" w:rsidR="001D1448" w:rsidRPr="003C383D" w:rsidRDefault="001D1448" w:rsidP="000E0579">
      <w:pPr>
        <w:jc w:val="both"/>
        <w:rPr>
          <w:rFonts w:cs="Times New Roman"/>
          <w:sz w:val="20"/>
          <w:szCs w:val="24"/>
        </w:rPr>
      </w:pPr>
      <w:r w:rsidRPr="003C383D">
        <w:rPr>
          <w:rFonts w:cs="Times New Roman"/>
          <w:sz w:val="20"/>
          <w:szCs w:val="24"/>
        </w:rPr>
        <w:t xml:space="preserve">The various </w:t>
      </w:r>
      <w:r w:rsidR="0056465C" w:rsidRPr="003C383D">
        <w:rPr>
          <w:rFonts w:cs="Times New Roman"/>
          <w:sz w:val="20"/>
          <w:szCs w:val="24"/>
        </w:rPr>
        <w:t xml:space="preserve">instruments or </w:t>
      </w:r>
      <w:r w:rsidRPr="003C383D">
        <w:rPr>
          <w:rFonts w:cs="Times New Roman"/>
          <w:sz w:val="20"/>
          <w:szCs w:val="24"/>
        </w:rPr>
        <w:t xml:space="preserve">techniques that are used for </w:t>
      </w:r>
      <w:r w:rsidR="0056465C" w:rsidRPr="003C383D">
        <w:rPr>
          <w:rFonts w:cs="Times New Roman"/>
          <w:sz w:val="20"/>
          <w:szCs w:val="24"/>
        </w:rPr>
        <w:t xml:space="preserve">the </w:t>
      </w:r>
      <w:r w:rsidRPr="003C383D">
        <w:rPr>
          <w:rFonts w:cs="Times New Roman"/>
          <w:sz w:val="20"/>
          <w:szCs w:val="24"/>
        </w:rPr>
        <w:t>Food and Beverage Service control are as follows:</w:t>
      </w:r>
    </w:p>
    <w:p w14:paraId="6987DD9B" w14:textId="77777777" w:rsidR="001D1448" w:rsidRPr="003C383D" w:rsidRDefault="00353890" w:rsidP="00353890">
      <w:pPr>
        <w:pStyle w:val="ListParagraph"/>
        <w:numPr>
          <w:ilvl w:val="0"/>
          <w:numId w:val="1"/>
        </w:numPr>
        <w:jc w:val="both"/>
        <w:rPr>
          <w:rFonts w:cs="Times New Roman"/>
          <w:sz w:val="20"/>
          <w:szCs w:val="24"/>
        </w:rPr>
      </w:pPr>
      <w:r w:rsidRPr="003C383D">
        <w:rPr>
          <w:rFonts w:cs="Times New Roman"/>
          <w:sz w:val="20"/>
          <w:szCs w:val="24"/>
        </w:rPr>
        <w:t>Kitchen Order Ticket (KOT)</w:t>
      </w:r>
    </w:p>
    <w:p w14:paraId="6987DD9C" w14:textId="77777777" w:rsidR="00353890" w:rsidRPr="003C383D" w:rsidRDefault="00353890" w:rsidP="00353890">
      <w:pPr>
        <w:pStyle w:val="ListParagraph"/>
        <w:numPr>
          <w:ilvl w:val="0"/>
          <w:numId w:val="1"/>
        </w:numPr>
        <w:jc w:val="both"/>
        <w:rPr>
          <w:rFonts w:cs="Times New Roman"/>
          <w:sz w:val="20"/>
          <w:szCs w:val="24"/>
        </w:rPr>
      </w:pPr>
      <w:r w:rsidRPr="003C383D">
        <w:rPr>
          <w:rFonts w:cs="Times New Roman"/>
          <w:sz w:val="20"/>
          <w:szCs w:val="24"/>
        </w:rPr>
        <w:t>Visitor’s Tabular Ledger (VTL)</w:t>
      </w:r>
    </w:p>
    <w:p w14:paraId="6987DD9D" w14:textId="77777777" w:rsidR="00353890" w:rsidRPr="003C383D" w:rsidRDefault="00353890" w:rsidP="00353890">
      <w:pPr>
        <w:pStyle w:val="ListParagraph"/>
        <w:numPr>
          <w:ilvl w:val="0"/>
          <w:numId w:val="1"/>
        </w:numPr>
        <w:jc w:val="both"/>
        <w:rPr>
          <w:rFonts w:cs="Times New Roman"/>
          <w:sz w:val="20"/>
          <w:szCs w:val="24"/>
        </w:rPr>
      </w:pPr>
      <w:r w:rsidRPr="003C383D">
        <w:rPr>
          <w:rFonts w:cs="Times New Roman"/>
          <w:sz w:val="20"/>
          <w:szCs w:val="24"/>
        </w:rPr>
        <w:t>Guest Weekly Bill</w:t>
      </w:r>
    </w:p>
    <w:p w14:paraId="6987DD9E" w14:textId="77777777" w:rsidR="00353890" w:rsidRPr="003C383D" w:rsidRDefault="00353890" w:rsidP="00353890">
      <w:pPr>
        <w:pStyle w:val="ListParagraph"/>
        <w:numPr>
          <w:ilvl w:val="0"/>
          <w:numId w:val="1"/>
        </w:numPr>
        <w:jc w:val="both"/>
        <w:rPr>
          <w:rFonts w:cs="Times New Roman"/>
          <w:sz w:val="20"/>
          <w:szCs w:val="24"/>
        </w:rPr>
      </w:pPr>
      <w:r w:rsidRPr="003C383D">
        <w:rPr>
          <w:rFonts w:cs="Times New Roman"/>
          <w:sz w:val="20"/>
          <w:szCs w:val="24"/>
        </w:rPr>
        <w:t>Restaurant Check</w:t>
      </w:r>
    </w:p>
    <w:p w14:paraId="6987DD9F" w14:textId="77777777" w:rsidR="00353890" w:rsidRPr="003C383D" w:rsidRDefault="00353890" w:rsidP="00353890">
      <w:pPr>
        <w:pStyle w:val="ListParagraph"/>
        <w:numPr>
          <w:ilvl w:val="0"/>
          <w:numId w:val="1"/>
        </w:numPr>
        <w:jc w:val="both"/>
        <w:rPr>
          <w:rFonts w:cs="Times New Roman"/>
          <w:sz w:val="20"/>
          <w:szCs w:val="24"/>
        </w:rPr>
      </w:pPr>
      <w:r w:rsidRPr="003C383D">
        <w:rPr>
          <w:rFonts w:cs="Times New Roman"/>
          <w:sz w:val="20"/>
          <w:szCs w:val="24"/>
        </w:rPr>
        <w:t>Restaurant Sales summary Sheet</w:t>
      </w:r>
    </w:p>
    <w:p w14:paraId="6987DDA0" w14:textId="77777777" w:rsidR="00353890" w:rsidRPr="003C383D" w:rsidRDefault="00353890" w:rsidP="00353890">
      <w:pPr>
        <w:pStyle w:val="ListParagraph"/>
        <w:numPr>
          <w:ilvl w:val="0"/>
          <w:numId w:val="1"/>
        </w:numPr>
        <w:jc w:val="both"/>
        <w:rPr>
          <w:rFonts w:cs="Times New Roman"/>
          <w:sz w:val="20"/>
          <w:szCs w:val="24"/>
        </w:rPr>
      </w:pPr>
      <w:r w:rsidRPr="003C383D">
        <w:rPr>
          <w:rFonts w:cs="Times New Roman"/>
          <w:sz w:val="20"/>
          <w:szCs w:val="24"/>
        </w:rPr>
        <w:lastRenderedPageBreak/>
        <w:t xml:space="preserve">Kitchen Summary Sheet  </w:t>
      </w:r>
    </w:p>
    <w:sectPr w:rsidR="00353890" w:rsidRPr="003C383D" w:rsidSect="003C383D">
      <w:headerReference w:type="even" r:id="rId9"/>
      <w:headerReference w:type="default" r:id="rId10"/>
      <w:headerReference w:type="first" r:id="rId11"/>
      <w:pgSz w:w="12240" w:h="15840"/>
      <w:pgMar w:top="540" w:right="360" w:bottom="27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EF30F" w14:textId="77777777" w:rsidR="00461DCB" w:rsidRDefault="00461DCB" w:rsidP="004B4050">
      <w:pPr>
        <w:spacing w:after="0" w:line="240" w:lineRule="auto"/>
      </w:pPr>
      <w:r>
        <w:separator/>
      </w:r>
    </w:p>
  </w:endnote>
  <w:endnote w:type="continuationSeparator" w:id="0">
    <w:p w14:paraId="0DE03ECD" w14:textId="77777777" w:rsidR="00461DCB" w:rsidRDefault="00461DCB" w:rsidP="004B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67885" w14:textId="77777777" w:rsidR="00461DCB" w:rsidRDefault="00461DCB" w:rsidP="004B4050">
      <w:pPr>
        <w:spacing w:after="0" w:line="240" w:lineRule="auto"/>
      </w:pPr>
      <w:r>
        <w:separator/>
      </w:r>
    </w:p>
  </w:footnote>
  <w:footnote w:type="continuationSeparator" w:id="0">
    <w:p w14:paraId="71771F04" w14:textId="77777777" w:rsidR="00461DCB" w:rsidRDefault="00461DCB" w:rsidP="004B4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BFE2C" w14:textId="14659BAE" w:rsidR="004B4050" w:rsidRDefault="004B4050">
    <w:pPr>
      <w:pStyle w:val="Header"/>
    </w:pPr>
    <w:r>
      <w:rPr>
        <w:noProof/>
        <w:lang w:val="en-IN" w:eastAsia="en-IN" w:bidi="ar-SA"/>
      </w:rPr>
      <w:pict w14:anchorId="191217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1813" o:spid="_x0000_s2050" type="#_x0000_t75" style="position:absolute;margin-left:0;margin-top:0;width:567pt;height:567pt;z-index:-251657216;mso-position-horizontal:center;mso-position-horizontal-relative:margin;mso-position-vertical:center;mso-position-vertical-relative:margin" o:allowincell="f">
          <v:imagedata r:id="rId1" o:title="imageedit_4_3423783782"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02669" w14:textId="660D7026" w:rsidR="004B4050" w:rsidRDefault="004B4050">
    <w:pPr>
      <w:pStyle w:val="Header"/>
    </w:pPr>
    <w:r>
      <w:rPr>
        <w:noProof/>
        <w:lang w:val="en-IN" w:eastAsia="en-IN" w:bidi="ar-SA"/>
      </w:rPr>
      <w:pict w14:anchorId="2C945F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1814" o:spid="_x0000_s2051" type="#_x0000_t75" style="position:absolute;margin-left:0;margin-top:0;width:567pt;height:567pt;z-index:-251656192;mso-position-horizontal:center;mso-position-horizontal-relative:margin;mso-position-vertical:center;mso-position-vertical-relative:margin" o:allowincell="f">
          <v:imagedata r:id="rId1" o:title="imageedit_4_3423783782"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053A0" w14:textId="3BB12142" w:rsidR="004B4050" w:rsidRDefault="004B4050">
    <w:pPr>
      <w:pStyle w:val="Header"/>
    </w:pPr>
    <w:r>
      <w:rPr>
        <w:noProof/>
        <w:lang w:val="en-IN" w:eastAsia="en-IN" w:bidi="ar-SA"/>
      </w:rPr>
      <w:pict w14:anchorId="1555B7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1812" o:spid="_x0000_s2049" type="#_x0000_t75" style="position:absolute;margin-left:0;margin-top:0;width:567pt;height:567pt;z-index:-251658240;mso-position-horizontal:center;mso-position-horizontal-relative:margin;mso-position-vertical:center;mso-position-vertical-relative:margin" o:allowincell="f">
          <v:imagedata r:id="rId1" o:title="imageedit_4_3423783782"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F2A68"/>
    <w:multiLevelType w:val="hybridMultilevel"/>
    <w:tmpl w:val="08F88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E0579"/>
    <w:rsid w:val="000E0579"/>
    <w:rsid w:val="00105963"/>
    <w:rsid w:val="001D1448"/>
    <w:rsid w:val="00353890"/>
    <w:rsid w:val="003A0F5B"/>
    <w:rsid w:val="003C383D"/>
    <w:rsid w:val="004156FB"/>
    <w:rsid w:val="00461DCB"/>
    <w:rsid w:val="004B4050"/>
    <w:rsid w:val="0056465C"/>
    <w:rsid w:val="008E5593"/>
    <w:rsid w:val="00971B85"/>
    <w:rsid w:val="009A793E"/>
    <w:rsid w:val="00A71B90"/>
    <w:rsid w:val="00AC5704"/>
    <w:rsid w:val="00DA1755"/>
    <w:rsid w:val="00DE7B4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87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579"/>
  </w:style>
  <w:style w:type="paragraph" w:styleId="Heading1">
    <w:name w:val="heading 1"/>
    <w:basedOn w:val="Normal"/>
    <w:next w:val="Normal"/>
    <w:link w:val="Heading1Char"/>
    <w:uiPriority w:val="9"/>
    <w:qFormat/>
    <w:rsid w:val="000E057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E057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E057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E057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E057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E057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E057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E057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E057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0579"/>
    <w:rPr>
      <w:rFonts w:asciiTheme="majorHAnsi" w:eastAsiaTheme="majorEastAsia" w:hAnsiTheme="majorHAnsi" w:cstheme="majorBidi"/>
      <w:b/>
      <w:bCs/>
      <w:sz w:val="26"/>
      <w:szCs w:val="26"/>
    </w:rPr>
  </w:style>
  <w:style w:type="paragraph" w:styleId="NormalWeb">
    <w:name w:val="Normal (Web)"/>
    <w:basedOn w:val="Normal"/>
    <w:uiPriority w:val="99"/>
    <w:semiHidden/>
    <w:unhideWhenUsed/>
    <w:rsid w:val="000E05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E0579"/>
    <w:rPr>
      <w:b/>
      <w:bCs/>
    </w:rPr>
  </w:style>
  <w:style w:type="character" w:customStyle="1" w:styleId="Heading1Char">
    <w:name w:val="Heading 1 Char"/>
    <w:basedOn w:val="DefaultParagraphFont"/>
    <w:link w:val="Heading1"/>
    <w:uiPriority w:val="9"/>
    <w:rsid w:val="000E0579"/>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0E057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E057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E057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E057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E057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E057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E0579"/>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0E0579"/>
    <w:rPr>
      <w:b/>
      <w:bCs/>
      <w:color w:val="943634" w:themeColor="accent2" w:themeShade="BF"/>
      <w:sz w:val="18"/>
      <w:szCs w:val="18"/>
    </w:rPr>
  </w:style>
  <w:style w:type="paragraph" w:styleId="Title">
    <w:name w:val="Title"/>
    <w:basedOn w:val="Normal"/>
    <w:next w:val="Normal"/>
    <w:link w:val="TitleChar"/>
    <w:uiPriority w:val="10"/>
    <w:qFormat/>
    <w:rsid w:val="000E057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E057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E057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E0579"/>
    <w:rPr>
      <w:rFonts w:asciiTheme="majorHAnsi" w:eastAsiaTheme="majorEastAsia" w:hAnsiTheme="majorHAnsi" w:cstheme="majorBidi"/>
      <w:i/>
      <w:iCs/>
      <w:spacing w:val="13"/>
      <w:sz w:val="24"/>
      <w:szCs w:val="24"/>
    </w:rPr>
  </w:style>
  <w:style w:type="character" w:styleId="Emphasis">
    <w:name w:val="Emphasis"/>
    <w:uiPriority w:val="20"/>
    <w:qFormat/>
    <w:rsid w:val="000E0579"/>
    <w:rPr>
      <w:b/>
      <w:bCs/>
      <w:i/>
      <w:iCs/>
      <w:spacing w:val="10"/>
      <w:bdr w:val="none" w:sz="0" w:space="0" w:color="auto"/>
      <w:shd w:val="clear" w:color="auto" w:fill="auto"/>
    </w:rPr>
  </w:style>
  <w:style w:type="paragraph" w:styleId="NoSpacing">
    <w:name w:val="No Spacing"/>
    <w:basedOn w:val="Normal"/>
    <w:uiPriority w:val="1"/>
    <w:qFormat/>
    <w:rsid w:val="000E0579"/>
    <w:pPr>
      <w:spacing w:after="0" w:line="240" w:lineRule="auto"/>
    </w:pPr>
  </w:style>
  <w:style w:type="paragraph" w:styleId="ListParagraph">
    <w:name w:val="List Paragraph"/>
    <w:basedOn w:val="Normal"/>
    <w:uiPriority w:val="34"/>
    <w:qFormat/>
    <w:rsid w:val="000E0579"/>
    <w:pPr>
      <w:ind w:left="720"/>
      <w:contextualSpacing/>
    </w:pPr>
  </w:style>
  <w:style w:type="paragraph" w:styleId="Quote">
    <w:name w:val="Quote"/>
    <w:basedOn w:val="Normal"/>
    <w:next w:val="Normal"/>
    <w:link w:val="QuoteChar"/>
    <w:uiPriority w:val="29"/>
    <w:qFormat/>
    <w:rsid w:val="000E0579"/>
    <w:pPr>
      <w:spacing w:before="200" w:after="0"/>
      <w:ind w:left="360" w:right="360"/>
    </w:pPr>
    <w:rPr>
      <w:i/>
      <w:iCs/>
    </w:rPr>
  </w:style>
  <w:style w:type="character" w:customStyle="1" w:styleId="QuoteChar">
    <w:name w:val="Quote Char"/>
    <w:basedOn w:val="DefaultParagraphFont"/>
    <w:link w:val="Quote"/>
    <w:uiPriority w:val="29"/>
    <w:rsid w:val="000E0579"/>
    <w:rPr>
      <w:i/>
      <w:iCs/>
    </w:rPr>
  </w:style>
  <w:style w:type="paragraph" w:styleId="IntenseQuote">
    <w:name w:val="Intense Quote"/>
    <w:basedOn w:val="Normal"/>
    <w:next w:val="Normal"/>
    <w:link w:val="IntenseQuoteChar"/>
    <w:uiPriority w:val="30"/>
    <w:qFormat/>
    <w:rsid w:val="000E057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E0579"/>
    <w:rPr>
      <w:b/>
      <w:bCs/>
      <w:i/>
      <w:iCs/>
    </w:rPr>
  </w:style>
  <w:style w:type="character" w:styleId="SubtleEmphasis">
    <w:name w:val="Subtle Emphasis"/>
    <w:uiPriority w:val="19"/>
    <w:qFormat/>
    <w:rsid w:val="000E0579"/>
    <w:rPr>
      <w:i/>
      <w:iCs/>
    </w:rPr>
  </w:style>
  <w:style w:type="character" w:styleId="IntenseEmphasis">
    <w:name w:val="Intense Emphasis"/>
    <w:uiPriority w:val="21"/>
    <w:qFormat/>
    <w:rsid w:val="000E0579"/>
    <w:rPr>
      <w:b/>
      <w:bCs/>
    </w:rPr>
  </w:style>
  <w:style w:type="character" w:styleId="SubtleReference">
    <w:name w:val="Subtle Reference"/>
    <w:uiPriority w:val="31"/>
    <w:qFormat/>
    <w:rsid w:val="000E0579"/>
    <w:rPr>
      <w:smallCaps/>
    </w:rPr>
  </w:style>
  <w:style w:type="character" w:styleId="IntenseReference">
    <w:name w:val="Intense Reference"/>
    <w:uiPriority w:val="32"/>
    <w:qFormat/>
    <w:rsid w:val="000E0579"/>
    <w:rPr>
      <w:smallCaps/>
      <w:spacing w:val="5"/>
      <w:u w:val="single"/>
    </w:rPr>
  </w:style>
  <w:style w:type="character" w:styleId="BookTitle">
    <w:name w:val="Book Title"/>
    <w:uiPriority w:val="33"/>
    <w:qFormat/>
    <w:rsid w:val="000E0579"/>
    <w:rPr>
      <w:i/>
      <w:iCs/>
      <w:smallCaps/>
      <w:spacing w:val="5"/>
    </w:rPr>
  </w:style>
  <w:style w:type="paragraph" w:styleId="TOCHeading">
    <w:name w:val="TOC Heading"/>
    <w:basedOn w:val="Heading1"/>
    <w:next w:val="Normal"/>
    <w:uiPriority w:val="39"/>
    <w:semiHidden/>
    <w:unhideWhenUsed/>
    <w:qFormat/>
    <w:rsid w:val="000E0579"/>
    <w:pPr>
      <w:outlineLvl w:val="9"/>
    </w:pPr>
  </w:style>
  <w:style w:type="paragraph" w:styleId="Header">
    <w:name w:val="header"/>
    <w:basedOn w:val="Normal"/>
    <w:link w:val="HeaderChar"/>
    <w:uiPriority w:val="99"/>
    <w:unhideWhenUsed/>
    <w:rsid w:val="004B4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050"/>
  </w:style>
  <w:style w:type="paragraph" w:styleId="Footer">
    <w:name w:val="footer"/>
    <w:basedOn w:val="Normal"/>
    <w:link w:val="FooterChar"/>
    <w:uiPriority w:val="99"/>
    <w:unhideWhenUsed/>
    <w:rsid w:val="004B4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0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367764">
      <w:bodyDiv w:val="1"/>
      <w:marLeft w:val="0"/>
      <w:marRight w:val="0"/>
      <w:marTop w:val="0"/>
      <w:marBottom w:val="0"/>
      <w:divBdr>
        <w:top w:val="none" w:sz="0" w:space="0" w:color="auto"/>
        <w:left w:val="none" w:sz="0" w:space="0" w:color="auto"/>
        <w:bottom w:val="none" w:sz="0" w:space="0" w:color="auto"/>
        <w:right w:val="none" w:sz="0" w:space="0" w:color="auto"/>
      </w:divBdr>
      <w:divsChild>
        <w:div w:id="2068412080">
          <w:marLeft w:val="0"/>
          <w:marRight w:val="0"/>
          <w:marTop w:val="0"/>
          <w:marBottom w:val="0"/>
          <w:divBdr>
            <w:top w:val="none" w:sz="0" w:space="0" w:color="auto"/>
            <w:left w:val="none" w:sz="0" w:space="0" w:color="auto"/>
            <w:bottom w:val="none" w:sz="0" w:space="0" w:color="auto"/>
            <w:right w:val="none" w:sz="0" w:space="0" w:color="auto"/>
          </w:divBdr>
          <w:divsChild>
            <w:div w:id="2044791014">
              <w:marLeft w:val="0"/>
              <w:marRight w:val="0"/>
              <w:marTop w:val="0"/>
              <w:marBottom w:val="0"/>
              <w:divBdr>
                <w:top w:val="none" w:sz="0" w:space="0" w:color="auto"/>
                <w:left w:val="none" w:sz="0" w:space="0" w:color="auto"/>
                <w:bottom w:val="none" w:sz="0" w:space="0" w:color="auto"/>
                <w:right w:val="none" w:sz="0" w:space="0" w:color="auto"/>
              </w:divBdr>
              <w:divsChild>
                <w:div w:id="504825386">
                  <w:marLeft w:val="0"/>
                  <w:marRight w:val="0"/>
                  <w:marTop w:val="0"/>
                  <w:marBottom w:val="0"/>
                  <w:divBdr>
                    <w:top w:val="none" w:sz="0" w:space="0" w:color="auto"/>
                    <w:left w:val="none" w:sz="0" w:space="0" w:color="auto"/>
                    <w:bottom w:val="none" w:sz="0" w:space="0" w:color="auto"/>
                    <w:right w:val="none" w:sz="0" w:space="0" w:color="auto"/>
                  </w:divBdr>
                  <w:divsChild>
                    <w:div w:id="894393497">
                      <w:marLeft w:val="0"/>
                      <w:marRight w:val="0"/>
                      <w:marTop w:val="0"/>
                      <w:marBottom w:val="0"/>
                      <w:divBdr>
                        <w:top w:val="none" w:sz="0" w:space="0" w:color="auto"/>
                        <w:left w:val="none" w:sz="0" w:space="0" w:color="auto"/>
                        <w:bottom w:val="none" w:sz="0" w:space="0" w:color="auto"/>
                        <w:right w:val="none" w:sz="0" w:space="0" w:color="auto"/>
                      </w:divBdr>
                    </w:div>
                    <w:div w:id="18233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8B764-B4E8-4345-84D5-0D71C425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 CELL</dc:creator>
  <cp:lastModifiedBy>user</cp:lastModifiedBy>
  <cp:revision>12</cp:revision>
  <cp:lastPrinted>2013-10-28T06:40:00Z</cp:lastPrinted>
  <dcterms:created xsi:type="dcterms:W3CDTF">2013-10-28T06:34:00Z</dcterms:created>
  <dcterms:modified xsi:type="dcterms:W3CDTF">2017-08-05T14:16:00Z</dcterms:modified>
</cp:coreProperties>
</file>